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10" w:rsidRDefault="006D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A1010" w:rsidRDefault="006D1D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010" w:rsidRPr="005D1814" w:rsidRDefault="006D1D6E">
            <w:pPr>
              <w:rPr>
                <w:sz w:val="22"/>
                <w:szCs w:val="22"/>
              </w:rPr>
            </w:pPr>
            <w:r w:rsidRPr="005D1814">
              <w:rPr>
                <w:b/>
                <w:sz w:val="22"/>
                <w:szCs w:val="22"/>
              </w:rPr>
              <w:t>Базы данных</w:t>
            </w:r>
          </w:p>
        </w:tc>
      </w:tr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098F" w:rsidRDefault="008E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8A1010">
        <w:tc>
          <w:tcPr>
            <w:tcW w:w="3261" w:type="dxa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010" w:rsidRDefault="008E098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6D1D6E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8A1010">
        <w:tc>
          <w:tcPr>
            <w:tcW w:w="10490" w:type="dxa"/>
            <w:gridSpan w:val="3"/>
            <w:shd w:val="clear" w:color="auto" w:fill="E7E6E6" w:themeFill="background2"/>
          </w:tcPr>
          <w:p w:rsidR="008A1010" w:rsidRDefault="005D181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6D1D6E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Проектирование баз данных. Модель «сущность – связь»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Реляционная алгебра. Нормализация реляционных отношений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объекты базы данных 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Запросы на языке </w:t>
            </w:r>
            <w:r>
              <w:rPr>
                <w:sz w:val="24"/>
                <w:szCs w:val="24"/>
                <w:lang w:val="en-US"/>
              </w:rPr>
              <w:t>SQL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Распределенная обработка данных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базами данных в СУБД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Объектно-ориентированные базы данных и язык </w:t>
            </w:r>
            <w:r>
              <w:rPr>
                <w:sz w:val="24"/>
                <w:szCs w:val="24"/>
                <w:lang w:val="en-US"/>
              </w:rPr>
              <w:t>XML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Большие данные</w:t>
            </w:r>
          </w:p>
        </w:tc>
      </w:tr>
      <w:tr w:rsidR="008A1010">
        <w:tc>
          <w:tcPr>
            <w:tcW w:w="10490" w:type="dxa"/>
            <w:gridSpan w:val="3"/>
            <w:shd w:val="clear" w:color="auto" w:fill="E7E6E6" w:themeFill="background2"/>
          </w:tcPr>
          <w:p w:rsidR="008A1010" w:rsidRDefault="006D1D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1010" w:rsidRDefault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[б. и.], 2014. - 1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8A1010" w:rsidRDefault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8A1010" w:rsidRDefault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- 304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8A1010" w:rsidRDefault="008A10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8A1010" w:rsidRDefault="006D1D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A1010" w:rsidRDefault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8A1010" w:rsidRDefault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8A1010" w:rsidRDefault="006D1D6E" w:rsidP="006D1D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8A1010">
        <w:tc>
          <w:tcPr>
            <w:tcW w:w="10490" w:type="dxa"/>
            <w:gridSpan w:val="3"/>
            <w:shd w:val="clear" w:color="auto" w:fill="E7E6E6" w:themeFill="background2"/>
          </w:tcPr>
          <w:p w:rsidR="008A1010" w:rsidRDefault="006D1D6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A1010" w:rsidRDefault="006D1D6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A1010" w:rsidRDefault="006D1D6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A1010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Стандартная общественная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>).</w:t>
            </w:r>
          </w:p>
          <w:p w:rsidR="008A1010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Лицензия 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>.</w:t>
            </w:r>
          </w:p>
          <w:p w:rsidR="008A1010" w:rsidRDefault="008A1010">
            <w:pPr>
              <w:rPr>
                <w:b/>
                <w:sz w:val="22"/>
                <w:szCs w:val="22"/>
              </w:rPr>
            </w:pPr>
          </w:p>
          <w:p w:rsidR="008A1010" w:rsidRDefault="006D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 доступа</w:t>
            </w:r>
          </w:p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A1010" w:rsidRDefault="006D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8A1010" w:rsidRDefault="006D1D6E">
            <w:r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8A1010" w:rsidRDefault="006D1D6E">
            <w:r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8A1010">
        <w:tc>
          <w:tcPr>
            <w:tcW w:w="10490" w:type="dxa"/>
            <w:gridSpan w:val="3"/>
            <w:shd w:val="clear" w:color="auto" w:fill="E7E6E6" w:themeFill="background2"/>
          </w:tcPr>
          <w:p w:rsidR="008A1010" w:rsidRDefault="006D1D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8A1010">
        <w:tc>
          <w:tcPr>
            <w:tcW w:w="10490" w:type="dxa"/>
            <w:gridSpan w:val="3"/>
            <w:shd w:val="clear" w:color="auto" w:fill="auto"/>
          </w:tcPr>
          <w:p w:rsidR="008A1010" w:rsidRDefault="006D1D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A1010">
        <w:tc>
          <w:tcPr>
            <w:tcW w:w="10490" w:type="dxa"/>
            <w:gridSpan w:val="3"/>
            <w:shd w:val="clear" w:color="auto" w:fill="E7E6E6" w:themeFill="background2"/>
          </w:tcPr>
          <w:p w:rsidR="008A1010" w:rsidRDefault="006D1D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8A1010">
        <w:trPr>
          <w:trHeight w:val="826"/>
        </w:trPr>
        <w:tc>
          <w:tcPr>
            <w:tcW w:w="10490" w:type="dxa"/>
            <w:gridSpan w:val="3"/>
            <w:shd w:val="clear" w:color="auto" w:fill="auto"/>
          </w:tcPr>
          <w:p w:rsidR="00F420F4" w:rsidRDefault="00F420F4" w:rsidP="00F420F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06.001. </w:t>
            </w:r>
            <w:hyperlink r:id="rId13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4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F420F4" w:rsidRDefault="00F420F4" w:rsidP="00F42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8A1010" w:rsidRDefault="00F420F4" w:rsidP="00F42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06.015. </w:t>
            </w:r>
            <w:hyperlink r:id="rId16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7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  <w:r w:rsidR="006D1D6E">
              <w:rPr>
                <w:sz w:val="24"/>
                <w:szCs w:val="24"/>
              </w:rPr>
              <w:t xml:space="preserve"> </w:t>
            </w:r>
          </w:p>
        </w:tc>
      </w:tr>
    </w:tbl>
    <w:p w:rsidR="008A1010" w:rsidRDefault="008A1010">
      <w:pPr>
        <w:ind w:left="-284"/>
        <w:rPr>
          <w:sz w:val="24"/>
          <w:szCs w:val="24"/>
        </w:rPr>
      </w:pPr>
    </w:p>
    <w:p w:rsidR="001709FB" w:rsidRPr="000B758B" w:rsidRDefault="001709FB" w:rsidP="001709F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Pr="000B758B">
        <w:rPr>
          <w:sz w:val="24"/>
          <w:szCs w:val="24"/>
        </w:rPr>
        <w:t xml:space="preserve">подготовили     </w:t>
      </w:r>
      <w:proofErr w:type="spellStart"/>
      <w:r w:rsidRPr="000B758B">
        <w:rPr>
          <w:sz w:val="24"/>
          <w:szCs w:val="24"/>
        </w:rPr>
        <w:t>Сурнина</w:t>
      </w:r>
      <w:proofErr w:type="spellEnd"/>
      <w:r w:rsidRPr="000B758B">
        <w:rPr>
          <w:sz w:val="24"/>
          <w:szCs w:val="24"/>
        </w:rPr>
        <w:t xml:space="preserve"> Н.М., Кислицын Е.В.</w:t>
      </w:r>
    </w:p>
    <w:p w:rsidR="008A1010" w:rsidRDefault="008A1010">
      <w:pPr>
        <w:rPr>
          <w:sz w:val="24"/>
          <w:szCs w:val="24"/>
          <w:u w:val="single"/>
        </w:rPr>
      </w:pPr>
    </w:p>
    <w:p w:rsidR="008A1010" w:rsidRDefault="008A1010">
      <w:pPr>
        <w:rPr>
          <w:sz w:val="24"/>
          <w:szCs w:val="24"/>
        </w:rPr>
      </w:pPr>
    </w:p>
    <w:p w:rsidR="008A1010" w:rsidRDefault="008A1010">
      <w:pPr>
        <w:rPr>
          <w:sz w:val="24"/>
          <w:szCs w:val="24"/>
        </w:rPr>
      </w:pPr>
    </w:p>
    <w:p w:rsidR="001709FB" w:rsidRDefault="001709FB" w:rsidP="001709FB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1709FB" w:rsidRDefault="001709FB" w:rsidP="001709FB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1709FB" w:rsidRDefault="001709FB" w:rsidP="001709FB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8A1010" w:rsidRDefault="008A1010">
      <w:pPr>
        <w:rPr>
          <w:b/>
          <w:sz w:val="24"/>
          <w:szCs w:val="24"/>
        </w:rPr>
      </w:pPr>
      <w:bookmarkStart w:id="0" w:name="_GoBack"/>
      <w:bookmarkEnd w:id="0"/>
    </w:p>
    <w:p w:rsidR="008A1010" w:rsidRDefault="008A1010">
      <w:pPr>
        <w:jc w:val="center"/>
      </w:pPr>
    </w:p>
    <w:sectPr w:rsidR="008A10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0"/>
    <w:rsid w:val="001709FB"/>
    <w:rsid w:val="005D1814"/>
    <w:rsid w:val="006D1D6E"/>
    <w:rsid w:val="008A1010"/>
    <w:rsid w:val="008E098F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935A"/>
  <w15:docId w15:val="{D6ACE7BA-4962-40F7-BF76-FFA36FB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420F4"/>
    <w:rPr>
      <w:color w:val="0000FF"/>
      <w:u w:val="single"/>
    </w:rPr>
  </w:style>
  <w:style w:type="character" w:customStyle="1" w:styleId="afffffffe">
    <w:name w:val="Гипертекстовая ссылка"/>
    <w:basedOn w:val="a0"/>
    <w:uiPriority w:val="99"/>
    <w:rsid w:val="00F420F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292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2AD1-9641-4205-A3D4-1C8AD48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2019-03-13T07:38:00Z</cp:lastPrinted>
  <dcterms:created xsi:type="dcterms:W3CDTF">2019-03-11T14:13:00Z</dcterms:created>
  <dcterms:modified xsi:type="dcterms:W3CDTF">2019-08-05T06:20:00Z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